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C3" w:rsidRDefault="00C155C3" w:rsidP="002141E5">
      <w:pPr>
        <w:jc w:val="center"/>
        <w:rPr>
          <w:b/>
          <w:lang w:val="bg-BG"/>
        </w:rPr>
      </w:pPr>
    </w:p>
    <w:p w:rsidR="00C155C3" w:rsidRDefault="00C155C3" w:rsidP="002141E5">
      <w:pPr>
        <w:jc w:val="center"/>
        <w:rPr>
          <w:b/>
          <w:lang w:val="bg-BG"/>
        </w:rPr>
      </w:pPr>
      <w:r>
        <w:rPr>
          <w:b/>
          <w:lang w:val="bg-BG"/>
        </w:rPr>
        <w:tab/>
      </w:r>
      <w:r>
        <w:rPr>
          <w:b/>
          <w:lang w:val="bg-BG"/>
        </w:rPr>
        <w:tab/>
      </w:r>
      <w:r>
        <w:rPr>
          <w:b/>
          <w:lang w:val="bg-BG"/>
        </w:rPr>
        <w:tab/>
        <w:t>Проект!</w:t>
      </w:r>
    </w:p>
    <w:p w:rsidR="00C155C3" w:rsidRDefault="00C155C3" w:rsidP="002141E5">
      <w:pPr>
        <w:jc w:val="center"/>
        <w:rPr>
          <w:b/>
          <w:lang w:val="bg-BG"/>
        </w:rPr>
      </w:pPr>
    </w:p>
    <w:p w:rsidR="00C155C3" w:rsidRDefault="00C155C3" w:rsidP="002141E5">
      <w:pPr>
        <w:jc w:val="center"/>
        <w:rPr>
          <w:b/>
          <w:lang w:val="bg-BG"/>
        </w:rPr>
      </w:pPr>
    </w:p>
    <w:p w:rsidR="00EF5478" w:rsidRDefault="002141E5" w:rsidP="002141E5">
      <w:pPr>
        <w:jc w:val="center"/>
        <w:rPr>
          <w:b/>
          <w:lang w:val="bg-BG"/>
        </w:rPr>
      </w:pPr>
      <w:r w:rsidRPr="002141E5">
        <w:rPr>
          <w:b/>
          <w:lang w:val="bg-BG"/>
        </w:rPr>
        <w:t>Академичен Интер-университетски кампус с технологичен парк и зона за „Зелени производсва и технологии</w:t>
      </w:r>
      <w:r>
        <w:rPr>
          <w:b/>
          <w:lang w:val="bg-BG"/>
        </w:rPr>
        <w:t>“</w:t>
      </w:r>
      <w:r w:rsidRPr="002141E5">
        <w:rPr>
          <w:b/>
          <w:lang w:val="bg-BG"/>
        </w:rPr>
        <w:t xml:space="preserve"> гр. Плевен</w:t>
      </w:r>
    </w:p>
    <w:p w:rsidR="00C155C3" w:rsidRDefault="00C155C3" w:rsidP="002141E5">
      <w:pPr>
        <w:jc w:val="center"/>
        <w:rPr>
          <w:lang w:val="bg-BG"/>
        </w:rPr>
      </w:pPr>
      <w:r w:rsidRPr="00C155C3">
        <w:rPr>
          <w:lang w:val="bg-BG"/>
        </w:rPr>
        <w:t>доц. д-р Стелиян Димитров</w:t>
      </w:r>
    </w:p>
    <w:p w:rsidR="006F6CE8" w:rsidRPr="006F6CE8" w:rsidRDefault="006F6CE8" w:rsidP="002141E5">
      <w:pPr>
        <w:jc w:val="center"/>
        <w:rPr>
          <w:lang w:val="bg-BG"/>
        </w:rPr>
      </w:pPr>
      <w:r>
        <w:rPr>
          <w:lang w:val="bg-BG"/>
        </w:rPr>
        <w:t>СУ „Св.Климент Охридски”</w:t>
      </w:r>
    </w:p>
    <w:p w:rsidR="002141E5" w:rsidRDefault="002141E5" w:rsidP="002141E5">
      <w:pPr>
        <w:jc w:val="center"/>
        <w:rPr>
          <w:b/>
          <w:lang w:val="bg-BG"/>
        </w:rPr>
      </w:pPr>
    </w:p>
    <w:p w:rsidR="002141E5" w:rsidRDefault="002141E5" w:rsidP="002141E5">
      <w:pPr>
        <w:rPr>
          <w:b/>
          <w:lang w:val="bg-BG"/>
        </w:rPr>
      </w:pPr>
      <w:r w:rsidRPr="00C155C3">
        <w:rPr>
          <w:b/>
          <w:u w:val="single"/>
          <w:lang w:val="bg-BG"/>
        </w:rPr>
        <w:t xml:space="preserve">Място:  </w:t>
      </w:r>
      <w:r>
        <w:rPr>
          <w:b/>
          <w:lang w:val="bg-BG"/>
        </w:rPr>
        <w:t>Района на бишата ШЗО „Христо Ботев гр. Плевен</w:t>
      </w:r>
    </w:p>
    <w:p w:rsidR="002141E5" w:rsidRDefault="002141E5" w:rsidP="002141E5">
      <w:pPr>
        <w:rPr>
          <w:b/>
          <w:lang w:val="bg-BG"/>
        </w:rPr>
      </w:pPr>
      <w:r w:rsidRPr="00C155C3">
        <w:rPr>
          <w:b/>
          <w:u w:val="single"/>
          <w:lang w:val="bg-BG"/>
        </w:rPr>
        <w:t>Площ:</w:t>
      </w:r>
      <w:r>
        <w:rPr>
          <w:b/>
          <w:lang w:val="bg-BG"/>
        </w:rPr>
        <w:t xml:space="preserve"> около 100 дка</w:t>
      </w:r>
    </w:p>
    <w:p w:rsidR="002141E5" w:rsidRDefault="002141E5" w:rsidP="002141E5">
      <w:pPr>
        <w:rPr>
          <w:b/>
          <w:lang w:val="bg-BG"/>
        </w:rPr>
      </w:pPr>
    </w:p>
    <w:p w:rsidR="002141E5" w:rsidRPr="00C155C3" w:rsidRDefault="002141E5" w:rsidP="002141E5">
      <w:pPr>
        <w:rPr>
          <w:b/>
          <w:u w:val="single"/>
          <w:lang w:val="bg-BG"/>
        </w:rPr>
      </w:pPr>
      <w:r w:rsidRPr="00C155C3">
        <w:rPr>
          <w:b/>
          <w:u w:val="single"/>
          <w:lang w:val="bg-BG"/>
        </w:rPr>
        <w:t xml:space="preserve">Цел: </w:t>
      </w:r>
    </w:p>
    <w:p w:rsidR="002141E5" w:rsidRDefault="002141E5" w:rsidP="002141E5">
      <w:pPr>
        <w:rPr>
          <w:b/>
          <w:lang w:val="bg-BG"/>
        </w:rPr>
      </w:pPr>
      <w:r>
        <w:rPr>
          <w:b/>
          <w:lang w:val="bg-BG"/>
        </w:rPr>
        <w:t>Целта на настоящият проект е да се създаде управляван от общината междуниверситетски кампус, генетично,технологично и инфраструктурно обвързан със специализрана производствена зона за иновативни разрботки и производства, осъществявани в съответсвие с принципите на устойчивото развитие и нисковъглеродната икономика.</w:t>
      </w:r>
    </w:p>
    <w:p w:rsidR="002141E5" w:rsidRDefault="002141E5" w:rsidP="002141E5">
      <w:pPr>
        <w:rPr>
          <w:b/>
          <w:lang w:val="bg-BG"/>
        </w:rPr>
      </w:pPr>
    </w:p>
    <w:p w:rsidR="002141E5" w:rsidRPr="00C155C3" w:rsidRDefault="002141E5" w:rsidP="002141E5">
      <w:pPr>
        <w:rPr>
          <w:b/>
          <w:u w:val="single"/>
          <w:lang w:val="bg-BG"/>
        </w:rPr>
      </w:pPr>
      <w:r w:rsidRPr="00C155C3">
        <w:rPr>
          <w:b/>
          <w:u w:val="single"/>
          <w:lang w:val="bg-BG"/>
        </w:rPr>
        <w:t xml:space="preserve">Обосновка: </w:t>
      </w:r>
    </w:p>
    <w:p w:rsidR="002141E5" w:rsidRDefault="002141E5" w:rsidP="002141E5">
      <w:pPr>
        <w:rPr>
          <w:b/>
          <w:lang w:val="bg-BG"/>
        </w:rPr>
      </w:pPr>
      <w:r>
        <w:rPr>
          <w:b/>
          <w:lang w:val="bg-BG"/>
        </w:rPr>
        <w:t>Изграждането на межууниверситески кампуси е иновтивно решение за територии, които на практика са лишени от възможността да развиват или поддържат собствени академични институции. Чрез изграждането на подобен академичен център практически се осигурява възможност за развитие на висококачествено обучение и образование от страна на водещи Университети чрез „изнасянето“ на техните акадмични програми в специално поддържан от общинската администрация модерен кампус, който предлага високо</w:t>
      </w:r>
      <w:r w:rsidR="00004E32">
        <w:rPr>
          <w:b/>
          <w:lang w:val="bg-BG"/>
        </w:rPr>
        <w:t>качествена образователна инфраструктура. Чрез използването на такъв механизъм за местната общност се очакват следните основни предимства:</w:t>
      </w:r>
    </w:p>
    <w:p w:rsidR="00004E32" w:rsidRDefault="00004E32" w:rsidP="00004E32">
      <w:pPr>
        <w:pStyle w:val="ListParagraph"/>
        <w:numPr>
          <w:ilvl w:val="0"/>
          <w:numId w:val="1"/>
        </w:numPr>
        <w:rPr>
          <w:b/>
          <w:lang w:val="bg-BG"/>
        </w:rPr>
      </w:pPr>
      <w:r>
        <w:rPr>
          <w:b/>
          <w:lang w:val="bg-BG"/>
        </w:rPr>
        <w:t xml:space="preserve">Възможност за получаване на качествено образование от най-добрите академични институции в странта (и извън нея) </w:t>
      </w:r>
    </w:p>
    <w:p w:rsidR="00004E32" w:rsidRDefault="00004E32" w:rsidP="00004E32">
      <w:pPr>
        <w:pStyle w:val="ListParagraph"/>
        <w:numPr>
          <w:ilvl w:val="0"/>
          <w:numId w:val="1"/>
        </w:numPr>
        <w:rPr>
          <w:b/>
          <w:lang w:val="bg-BG"/>
        </w:rPr>
      </w:pPr>
      <w:r>
        <w:rPr>
          <w:b/>
          <w:lang w:val="bg-BG"/>
        </w:rPr>
        <w:t>Не се налага акредитация на учебните програми, защото те вече са акредитирани в съответните университети</w:t>
      </w:r>
    </w:p>
    <w:p w:rsidR="00004E32" w:rsidRDefault="00004E32" w:rsidP="00004E32">
      <w:pPr>
        <w:pStyle w:val="ListParagraph"/>
        <w:numPr>
          <w:ilvl w:val="0"/>
          <w:numId w:val="1"/>
        </w:numPr>
        <w:rPr>
          <w:b/>
          <w:lang w:val="bg-BG"/>
        </w:rPr>
      </w:pPr>
      <w:r>
        <w:rPr>
          <w:b/>
          <w:lang w:val="bg-BG"/>
        </w:rPr>
        <w:t>Възможност за задържане на младото и образовано насление в региона</w:t>
      </w:r>
    </w:p>
    <w:p w:rsidR="00004E32" w:rsidRDefault="00004E32" w:rsidP="00004E32">
      <w:pPr>
        <w:pStyle w:val="ListParagraph"/>
        <w:numPr>
          <w:ilvl w:val="0"/>
          <w:numId w:val="1"/>
        </w:numPr>
        <w:rPr>
          <w:b/>
          <w:lang w:val="bg-BG"/>
        </w:rPr>
      </w:pPr>
      <w:r>
        <w:rPr>
          <w:b/>
          <w:lang w:val="bg-BG"/>
        </w:rPr>
        <w:t>Възможност за избор на програми, които са тясно свързани с местната икономика</w:t>
      </w:r>
    </w:p>
    <w:p w:rsidR="00004E32" w:rsidRDefault="00004E32" w:rsidP="00004E32">
      <w:pPr>
        <w:pStyle w:val="ListParagraph"/>
        <w:numPr>
          <w:ilvl w:val="0"/>
          <w:numId w:val="1"/>
        </w:numPr>
        <w:rPr>
          <w:b/>
          <w:lang w:val="bg-BG"/>
        </w:rPr>
      </w:pPr>
      <w:r>
        <w:rPr>
          <w:b/>
          <w:lang w:val="bg-BG"/>
        </w:rPr>
        <w:t>Повишаване на инвестиционната атрактивност на гр. Плевен</w:t>
      </w:r>
    </w:p>
    <w:p w:rsidR="00004E32" w:rsidRDefault="00004E32" w:rsidP="00004E32">
      <w:pPr>
        <w:pStyle w:val="ListParagraph"/>
        <w:numPr>
          <w:ilvl w:val="0"/>
          <w:numId w:val="1"/>
        </w:numPr>
        <w:rPr>
          <w:b/>
          <w:lang w:val="bg-BG"/>
        </w:rPr>
      </w:pPr>
      <w:r>
        <w:rPr>
          <w:b/>
          <w:lang w:val="bg-BG"/>
        </w:rPr>
        <w:t>Ефективно използване на създадената уникална инфраструктура на бившата ШЗО</w:t>
      </w:r>
    </w:p>
    <w:p w:rsidR="00004E32" w:rsidRDefault="00004E32" w:rsidP="00004E32">
      <w:pPr>
        <w:pStyle w:val="ListParagraph"/>
        <w:numPr>
          <w:ilvl w:val="0"/>
          <w:numId w:val="1"/>
        </w:numPr>
        <w:rPr>
          <w:b/>
          <w:lang w:val="bg-BG"/>
        </w:rPr>
      </w:pPr>
      <w:r>
        <w:rPr>
          <w:b/>
          <w:lang w:val="bg-BG"/>
        </w:rPr>
        <w:lastRenderedPageBreak/>
        <w:t>Възможност за обвързването на кампуса с технологичен парк и производствена зона за „Зелени технологии и производства“ ( по същество такава в България към момента не съществува)</w:t>
      </w:r>
    </w:p>
    <w:p w:rsidR="00004E32" w:rsidRDefault="00004E32" w:rsidP="00004E32">
      <w:pPr>
        <w:rPr>
          <w:b/>
          <w:lang w:val="bg-BG"/>
        </w:rPr>
      </w:pPr>
      <w:r>
        <w:rPr>
          <w:b/>
          <w:lang w:val="bg-BG"/>
        </w:rPr>
        <w:t>Ползи за Университетите и академичните институции, потенциални участници в Междуниверситетският кампус:</w:t>
      </w:r>
    </w:p>
    <w:p w:rsidR="00004E32" w:rsidRDefault="00004E32" w:rsidP="00004E32">
      <w:pPr>
        <w:pStyle w:val="ListParagraph"/>
        <w:numPr>
          <w:ilvl w:val="0"/>
          <w:numId w:val="3"/>
        </w:numPr>
        <w:rPr>
          <w:b/>
          <w:lang w:val="bg-BG"/>
        </w:rPr>
      </w:pPr>
      <w:r>
        <w:rPr>
          <w:b/>
          <w:lang w:val="bg-BG"/>
        </w:rPr>
        <w:t>Възможност за привличане на нови студенти, без да правят разходи за поддръжка на инфраструктура (техният основен капитал- преподавателите, е мобилен!)</w:t>
      </w:r>
    </w:p>
    <w:p w:rsidR="00004E32" w:rsidRDefault="00004E32" w:rsidP="00004E32">
      <w:pPr>
        <w:pStyle w:val="ListParagraph"/>
        <w:numPr>
          <w:ilvl w:val="0"/>
          <w:numId w:val="3"/>
        </w:numPr>
        <w:rPr>
          <w:b/>
          <w:lang w:val="bg-BG"/>
        </w:rPr>
      </w:pPr>
      <w:r>
        <w:rPr>
          <w:b/>
          <w:lang w:val="bg-BG"/>
        </w:rPr>
        <w:t>Възможност за разработване на нови програми за обучение и професионална квалификация, обвързани с нуждите на района</w:t>
      </w:r>
    </w:p>
    <w:p w:rsidR="00004E32" w:rsidRDefault="00004E32" w:rsidP="00004E32">
      <w:pPr>
        <w:pStyle w:val="ListParagraph"/>
        <w:numPr>
          <w:ilvl w:val="0"/>
          <w:numId w:val="3"/>
        </w:numPr>
        <w:rPr>
          <w:b/>
          <w:lang w:val="bg-BG"/>
        </w:rPr>
      </w:pPr>
      <w:r>
        <w:rPr>
          <w:b/>
          <w:lang w:val="bg-BG"/>
        </w:rPr>
        <w:t>Възможност за пряк достъп до Технологичният парк и осъществяването на тесни връзки с бизнеса, който ще се установи в специализраната производствена зона за „Зелени технологии и производства“</w:t>
      </w:r>
    </w:p>
    <w:p w:rsidR="00235235" w:rsidRDefault="00235235" w:rsidP="00235235">
      <w:pPr>
        <w:rPr>
          <w:b/>
          <w:lang w:val="bg-BG"/>
        </w:rPr>
      </w:pPr>
    </w:p>
    <w:p w:rsidR="00235235" w:rsidRPr="00C155C3" w:rsidRDefault="00235235" w:rsidP="00235235">
      <w:pPr>
        <w:rPr>
          <w:b/>
          <w:u w:val="single"/>
          <w:lang w:val="bg-BG"/>
        </w:rPr>
      </w:pPr>
      <w:r w:rsidRPr="00C155C3">
        <w:rPr>
          <w:b/>
          <w:u w:val="single"/>
          <w:lang w:val="bg-BG"/>
        </w:rPr>
        <w:t>Водещи принципи:</w:t>
      </w:r>
    </w:p>
    <w:p w:rsidR="00235235" w:rsidRDefault="00235235" w:rsidP="00235235">
      <w:pPr>
        <w:pStyle w:val="ListParagraph"/>
        <w:numPr>
          <w:ilvl w:val="0"/>
          <w:numId w:val="4"/>
        </w:numPr>
        <w:rPr>
          <w:b/>
          <w:lang w:val="bg-BG"/>
        </w:rPr>
      </w:pPr>
      <w:r>
        <w:rPr>
          <w:b/>
          <w:lang w:val="bg-BG"/>
        </w:rPr>
        <w:t>Осигуряване на качествено Висше образование за местната общност</w:t>
      </w:r>
    </w:p>
    <w:p w:rsidR="00235235" w:rsidRDefault="00235235" w:rsidP="00235235">
      <w:pPr>
        <w:pStyle w:val="ListParagraph"/>
        <w:numPr>
          <w:ilvl w:val="0"/>
          <w:numId w:val="4"/>
        </w:numPr>
        <w:rPr>
          <w:b/>
          <w:lang w:val="bg-BG"/>
        </w:rPr>
      </w:pPr>
      <w:r>
        <w:rPr>
          <w:b/>
          <w:lang w:val="bg-BG"/>
        </w:rPr>
        <w:t>Осигуряване на възможност за междунаордно сътрудничество</w:t>
      </w:r>
    </w:p>
    <w:p w:rsidR="00235235" w:rsidRDefault="00235235" w:rsidP="00235235">
      <w:pPr>
        <w:pStyle w:val="ListParagraph"/>
        <w:numPr>
          <w:ilvl w:val="0"/>
          <w:numId w:val="4"/>
        </w:numPr>
        <w:rPr>
          <w:b/>
          <w:lang w:val="bg-BG"/>
        </w:rPr>
      </w:pPr>
      <w:r>
        <w:rPr>
          <w:b/>
          <w:lang w:val="bg-BG"/>
        </w:rPr>
        <w:t>Тясно взаимодействие и обвързаност с местната среда и икономика</w:t>
      </w:r>
    </w:p>
    <w:p w:rsidR="00235235" w:rsidRDefault="00235235" w:rsidP="00235235">
      <w:pPr>
        <w:pStyle w:val="ListParagraph"/>
        <w:numPr>
          <w:ilvl w:val="0"/>
          <w:numId w:val="4"/>
        </w:numPr>
        <w:rPr>
          <w:b/>
          <w:lang w:val="bg-BG"/>
        </w:rPr>
      </w:pPr>
      <w:r>
        <w:rPr>
          <w:b/>
          <w:lang w:val="bg-BG"/>
        </w:rPr>
        <w:t>Превръщането на проекта в източник за разстеж и двигател на местното и регионално развитие</w:t>
      </w:r>
    </w:p>
    <w:p w:rsidR="00235235" w:rsidRDefault="00235235" w:rsidP="00235235">
      <w:pPr>
        <w:pStyle w:val="ListParagraph"/>
        <w:numPr>
          <w:ilvl w:val="0"/>
          <w:numId w:val="4"/>
        </w:numPr>
        <w:rPr>
          <w:b/>
          <w:lang w:val="bg-BG"/>
        </w:rPr>
      </w:pPr>
      <w:r>
        <w:rPr>
          <w:b/>
          <w:lang w:val="bg-BG"/>
        </w:rPr>
        <w:t>Прилагането на принципите за устойчиво интегрирано развитие</w:t>
      </w:r>
    </w:p>
    <w:p w:rsidR="00235235" w:rsidRDefault="00235235" w:rsidP="00235235">
      <w:pPr>
        <w:pStyle w:val="ListParagraph"/>
        <w:numPr>
          <w:ilvl w:val="0"/>
          <w:numId w:val="4"/>
        </w:numPr>
        <w:rPr>
          <w:b/>
          <w:lang w:val="bg-BG"/>
        </w:rPr>
      </w:pPr>
      <w:r>
        <w:rPr>
          <w:b/>
          <w:lang w:val="bg-BG"/>
        </w:rPr>
        <w:t>Прилагане на т.нар. „</w:t>
      </w:r>
      <w:r>
        <w:rPr>
          <w:b/>
        </w:rPr>
        <w:t>Triple-helix”</w:t>
      </w:r>
      <w:r>
        <w:rPr>
          <w:b/>
          <w:lang w:val="bg-BG"/>
        </w:rPr>
        <w:t>модел- интерирани услия на местни и регионални власти, местен бизнес и академични институции за просперитета на региона и местната общност</w:t>
      </w:r>
    </w:p>
    <w:p w:rsidR="00235235" w:rsidRDefault="00235235" w:rsidP="00235235">
      <w:pPr>
        <w:rPr>
          <w:b/>
          <w:lang w:val="bg-BG"/>
        </w:rPr>
      </w:pPr>
    </w:p>
    <w:p w:rsidR="00235235" w:rsidRPr="00C155C3" w:rsidRDefault="00235235" w:rsidP="00235235">
      <w:pPr>
        <w:rPr>
          <w:b/>
          <w:u w:val="single"/>
          <w:lang w:val="bg-BG"/>
        </w:rPr>
      </w:pPr>
      <w:r w:rsidRPr="00C155C3">
        <w:rPr>
          <w:b/>
          <w:u w:val="single"/>
          <w:lang w:val="bg-BG"/>
        </w:rPr>
        <w:t>Механизъм за осъществяване на проекта:</w:t>
      </w:r>
    </w:p>
    <w:p w:rsidR="00235235" w:rsidRDefault="00235235" w:rsidP="00235235">
      <w:pPr>
        <w:pStyle w:val="ListParagraph"/>
        <w:numPr>
          <w:ilvl w:val="0"/>
          <w:numId w:val="5"/>
        </w:numPr>
        <w:rPr>
          <w:b/>
          <w:lang w:val="bg-BG"/>
        </w:rPr>
      </w:pPr>
      <w:r>
        <w:rPr>
          <w:b/>
          <w:lang w:val="bg-BG"/>
        </w:rPr>
        <w:t>Дефинирането на специфична вътрешноградска зона „Интеруниверситетски кампус, технологичен парк и специализирана зона за „Зелени производства и технолкогии“ в Интегрираният план за градско възстановяване и развитие на гр. Плевен (ИПГВР)</w:t>
      </w:r>
    </w:p>
    <w:p w:rsidR="00C155C3" w:rsidRDefault="00C155C3" w:rsidP="00235235">
      <w:pPr>
        <w:pStyle w:val="ListParagraph"/>
        <w:numPr>
          <w:ilvl w:val="0"/>
          <w:numId w:val="5"/>
        </w:numPr>
        <w:rPr>
          <w:b/>
          <w:lang w:val="bg-BG"/>
        </w:rPr>
      </w:pPr>
      <w:r>
        <w:rPr>
          <w:b/>
          <w:lang w:val="bg-BG"/>
        </w:rPr>
        <w:t xml:space="preserve">Отлагане на спецификата на зоната в ОУП на гр. Плевен </w:t>
      </w:r>
    </w:p>
    <w:p w:rsidR="00235235" w:rsidRDefault="00235235" w:rsidP="00235235">
      <w:pPr>
        <w:pStyle w:val="ListParagraph"/>
        <w:numPr>
          <w:ilvl w:val="0"/>
          <w:numId w:val="5"/>
        </w:numPr>
        <w:rPr>
          <w:b/>
          <w:lang w:val="bg-BG"/>
        </w:rPr>
      </w:pPr>
      <w:r>
        <w:rPr>
          <w:b/>
          <w:lang w:val="bg-BG"/>
        </w:rPr>
        <w:t>Формулиране на специфични проекти, чието интегрирано осъществяване ще приведе зоната и нейното съоражаване в действие</w:t>
      </w:r>
    </w:p>
    <w:p w:rsidR="00235235" w:rsidRDefault="00235235" w:rsidP="00235235">
      <w:pPr>
        <w:pStyle w:val="ListParagraph"/>
        <w:numPr>
          <w:ilvl w:val="0"/>
          <w:numId w:val="5"/>
        </w:numPr>
        <w:rPr>
          <w:b/>
          <w:lang w:val="bg-BG"/>
        </w:rPr>
      </w:pPr>
      <w:r>
        <w:rPr>
          <w:b/>
          <w:lang w:val="bg-BG"/>
        </w:rPr>
        <w:t>Финасиране на проектите чрез оперативните програми и други възможни механизми и тяхното поетапно усвояване</w:t>
      </w:r>
    </w:p>
    <w:p w:rsidR="00235235" w:rsidRDefault="00235235" w:rsidP="00235235">
      <w:pPr>
        <w:pStyle w:val="ListParagraph"/>
        <w:numPr>
          <w:ilvl w:val="0"/>
          <w:numId w:val="5"/>
        </w:numPr>
        <w:rPr>
          <w:b/>
          <w:lang w:val="bg-BG"/>
        </w:rPr>
      </w:pPr>
      <w:r>
        <w:rPr>
          <w:b/>
          <w:lang w:val="bg-BG"/>
        </w:rPr>
        <w:t>Привличане на водещи академични институции от страната и Европа за партньори</w:t>
      </w:r>
    </w:p>
    <w:p w:rsidR="00235235" w:rsidRDefault="00235235" w:rsidP="00235235">
      <w:pPr>
        <w:pStyle w:val="ListParagraph"/>
        <w:numPr>
          <w:ilvl w:val="0"/>
          <w:numId w:val="5"/>
        </w:numPr>
        <w:rPr>
          <w:b/>
          <w:lang w:val="bg-BG"/>
        </w:rPr>
      </w:pPr>
      <w:r>
        <w:rPr>
          <w:b/>
          <w:lang w:val="bg-BG"/>
        </w:rPr>
        <w:t>Съоражаване на Технологичният парк и специализраната зона с необходимата инфраструктура</w:t>
      </w:r>
    </w:p>
    <w:p w:rsidR="00235235" w:rsidRPr="00235235" w:rsidRDefault="00235235" w:rsidP="00235235">
      <w:pPr>
        <w:pStyle w:val="ListParagraph"/>
        <w:numPr>
          <w:ilvl w:val="0"/>
          <w:numId w:val="5"/>
        </w:numPr>
        <w:rPr>
          <w:b/>
          <w:lang w:val="bg-BG"/>
        </w:rPr>
      </w:pPr>
      <w:r>
        <w:rPr>
          <w:b/>
          <w:lang w:val="bg-BG"/>
        </w:rPr>
        <w:t xml:space="preserve">Разработване на стратегия за есклопатация на зоната и </w:t>
      </w:r>
      <w:bookmarkStart w:id="0" w:name="_GoBack"/>
      <w:bookmarkEnd w:id="0"/>
      <w:r>
        <w:rPr>
          <w:b/>
          <w:lang w:val="bg-BG"/>
        </w:rPr>
        <w:t xml:space="preserve">привличане на инвестиции  </w:t>
      </w:r>
    </w:p>
    <w:sectPr w:rsidR="00235235" w:rsidRPr="00235235" w:rsidSect="004678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439"/>
    <w:multiLevelType w:val="hybridMultilevel"/>
    <w:tmpl w:val="0888BBB4"/>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80D5207"/>
    <w:multiLevelType w:val="hybridMultilevel"/>
    <w:tmpl w:val="BBD09A30"/>
    <w:lvl w:ilvl="0" w:tplc="14CE6A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467E0CCF"/>
    <w:multiLevelType w:val="hybridMultilevel"/>
    <w:tmpl w:val="62D4F86A"/>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6960B67"/>
    <w:multiLevelType w:val="hybridMultilevel"/>
    <w:tmpl w:val="36E20BB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73D7B9C"/>
    <w:multiLevelType w:val="hybridMultilevel"/>
    <w:tmpl w:val="A1221A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41E5"/>
    <w:rsid w:val="00004E32"/>
    <w:rsid w:val="002141E5"/>
    <w:rsid w:val="00235235"/>
    <w:rsid w:val="0046782B"/>
    <w:rsid w:val="006F6CE8"/>
    <w:rsid w:val="008966BF"/>
    <w:rsid w:val="00C155C3"/>
    <w:rsid w:val="00C4322E"/>
    <w:rsid w:val="00EF5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8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E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Stelian</dc:creator>
  <cp:lastModifiedBy> МДААР</cp:lastModifiedBy>
  <cp:revision>3</cp:revision>
  <dcterms:created xsi:type="dcterms:W3CDTF">2012-02-07T13:49:00Z</dcterms:created>
  <dcterms:modified xsi:type="dcterms:W3CDTF">2012-06-29T15:45:00Z</dcterms:modified>
</cp:coreProperties>
</file>